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58" w:rsidRPr="009244A8" w:rsidRDefault="00CC3A58" w:rsidP="00CC3A58">
      <w:pPr>
        <w:rPr>
          <w:rFonts w:eastAsia="仿宋_GB2312"/>
          <w:sz w:val="28"/>
          <w:szCs w:val="28"/>
        </w:rPr>
      </w:pPr>
      <w:r w:rsidRPr="009244A8">
        <w:rPr>
          <w:rFonts w:eastAsia="仿宋_GB2312"/>
          <w:b/>
          <w:sz w:val="28"/>
          <w:szCs w:val="28"/>
        </w:rPr>
        <w:t>附件：</w:t>
      </w:r>
      <w:r w:rsidRPr="009244A8">
        <w:rPr>
          <w:rFonts w:eastAsia="仿宋_GB2312" w:hAnsi="仿宋_GB2312"/>
          <w:b/>
          <w:sz w:val="28"/>
          <w:szCs w:val="28"/>
        </w:rPr>
        <w:t>论文格式</w:t>
      </w:r>
    </w:p>
    <w:p w:rsidR="00CC3A58" w:rsidRPr="009244A8" w:rsidRDefault="00CC3A58" w:rsidP="00CC3A58">
      <w:pPr>
        <w:pStyle w:val="a3"/>
        <w:spacing w:before="0" w:beforeAutospacing="0" w:after="0" w:afterAutospacing="0"/>
        <w:ind w:firstLineChars="1095" w:firstLine="3078"/>
        <w:rPr>
          <w:rFonts w:ascii="Times New Roman" w:hAnsi="Times New Roman" w:cs="Times New Roman"/>
          <w:color w:val="000000"/>
          <w:sz w:val="18"/>
          <w:szCs w:val="18"/>
        </w:rPr>
      </w:pPr>
      <w:r w:rsidRPr="009244A8">
        <w:rPr>
          <w:rStyle w:val="a4"/>
          <w:rFonts w:ascii="Times New Roman" w:cs="Times New Roman"/>
          <w:color w:val="000000"/>
          <w:sz w:val="28"/>
          <w:szCs w:val="28"/>
        </w:rPr>
        <w:t>论文格式要求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、文稿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应具有科学性和实用性，论点明确，资料可靠，文字精炼，层次清楚，数据准确，书写工整规范，必要时应做统计学处理。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、题目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力求简明、醒目，反映出文章的主题。中文文题一般以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20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个汉字以内为宜，不用非公知公认的缩写或符号，尽量避免用英文缩写。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黑体，小二号。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、作者、单位和脚注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作者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姓名居题目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下方，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仿宋小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四号。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单位名称用括号注于作者下方，写至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学校下属二级单位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并注明城市和邮政编码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仿宋小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五号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。稿件首页的脚注处用中文附第一作者和通讯作者的简介，包括学历、职称、学衔（如院士、博导、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硕导或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其他学术头衔）、研究方向、本研究的基金资助项目与编号、联系电话、传真、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E-mail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等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，宋体小五号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、摘要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本版采用结构式摘要（讲座与综述可不按此结构书写），摘要的内容应客观真实，采用第三人称撰写，不用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本文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、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作者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等主语，前三部分切忌掺杂作者的主观见解、解释和评论。非公知公认的符号或术语第一次出现时应写全称。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摘要与作者单位之间空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行，“摘要”两字顶头、黑体小五号；空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格后续摘要文本，宋体小五号。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、关键词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lastRenderedPageBreak/>
        <w:t>论著需标引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～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个关键词。每个英文关键词第一个字母大写，各词汇之间用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“;”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隔开。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“关键词”三字顶头、黑体小五号；空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格后续关键词文本，宋体小五号。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正文、标题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序号及标题层次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正文与关键词之间空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行。正文用宋体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号字。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正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文中的各种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标题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序号，全部用阿拉伯数字按顺序左起顶格书写。标题层次不宜过多，有标题才有序号，标题层次按第一层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，第二层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1.1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，第三层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9244A8">
          <w:rPr>
            <w:rFonts w:ascii="Times New Roman" w:eastAsia="仿宋_GB2312" w:hAnsi="Times New Roman" w:cs="Times New Roman"/>
            <w:color w:val="000000"/>
            <w:sz w:val="28"/>
            <w:szCs w:val="28"/>
          </w:rPr>
          <w:t>1.1.1</w:t>
        </w:r>
      </w:smartTag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的顺序逐级标明，不同层次的数字之间加下圆点相分隔，最后一位数字后面不加标点，写法如下：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1 </w:t>
      </w:r>
      <w:r w:rsidRPr="009244A8">
        <w:rPr>
          <w:rFonts w:ascii="Cambria Math" w:eastAsia="仿宋_GB2312" w:hAnsi="Cambria Math" w:cs="Cambria Math"/>
          <w:color w:val="000000"/>
          <w:sz w:val="28"/>
          <w:szCs w:val="28"/>
        </w:rPr>
        <w:t>△△△△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级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标题，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前后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个空半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行，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顶格，占一行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，黑体小四号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1.1 </w:t>
      </w:r>
      <w:r w:rsidRPr="009244A8">
        <w:rPr>
          <w:rFonts w:ascii="Cambria Math" w:eastAsia="仿宋_GB2312" w:hAnsi="Cambria Math" w:cs="Cambria Math"/>
          <w:color w:val="000000"/>
          <w:sz w:val="28"/>
          <w:szCs w:val="28"/>
        </w:rPr>
        <w:t>△△△△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级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标题，顶格，占一行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，黑体五号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9244A8">
          <w:rPr>
            <w:rFonts w:ascii="Times New Roman" w:eastAsia="仿宋_GB2312" w:hAnsi="Times New Roman" w:cs="Times New Roman"/>
            <w:color w:val="000000"/>
            <w:sz w:val="28"/>
            <w:szCs w:val="28"/>
          </w:rPr>
          <w:t>1.1.1</w:t>
        </w:r>
      </w:smartTag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 w:rsidRPr="009244A8">
        <w:rPr>
          <w:rFonts w:ascii="Cambria Math" w:eastAsia="仿宋_GB2312" w:hAnsi="Cambria Math" w:cs="Cambria Math"/>
          <w:color w:val="000000"/>
          <w:sz w:val="28"/>
          <w:szCs w:val="28"/>
        </w:rPr>
        <w:t>△△△△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级标题，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顶格，占一行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，宋体五号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、图表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每幅图表附在文中，分别按其在正文中出现的先后次序连续编码。每幅图表应冠有图（表）题。说明性的资料应置于图（表）下方注释中，并在注释中标明图表中使用的全部非公知公用的缩写。采用三横线表（顶线、表头线、底线），如遇有合计或统计学处理行（如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t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值、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P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值等），则在这行上面加一条分界横线；表内数据要求同一指标有效位数一致，一般按标准差的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1/3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确定有效位数。线条图应墨绘在白纸上，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高宽比例约为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5:7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左右。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8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、参考文献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lastRenderedPageBreak/>
        <w:t>按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GB 7714-87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《文后参考文献著录规则》采用顺序编码制著录，尽量避免引用摘要作为参考文献。确需引用个人通讯时，可将通讯者姓名和通讯时间写在括号内插入正文相应处。外文期刊名称用缩写，以《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Index </w:t>
      </w:r>
      <w:proofErr w:type="spell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Medicus</w:t>
      </w:r>
      <w:proofErr w:type="spell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》中的格式为准；中文期刊用全名。参考文献仅限作者亲自阅读过的最新文献，必须由作者与其原文核对无误，一般近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年来的文献占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2/3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以上。研究原著所引文献一般不少于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篇，依文中首次出现顺序用阿拉伯数字标出排列于文末，并在引用处加方括号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用角码注明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。参考文献一律用西文标点符号，每条均需著录起止页。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位及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位以内作者全部写出，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位以上作者只写前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位，后面加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等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，西文用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“et al”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，正在印刷的文章应标明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印刷中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期刊格式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——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作者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题名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[J].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刊名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;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卷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(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期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):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起页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-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止页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止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页码与起页码位数相同的数字可省略。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专著格式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——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作者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书名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[M].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版本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出版地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: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出版者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出版年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;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起页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-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止页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止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页码与起页码位数相同的数字可省略。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编著中章节作者的引用格式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——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章节作者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题目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见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(In):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主编者主编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书名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[M].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版本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出版地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: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出版者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出版年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;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起页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-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止页。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例如：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[1]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亿年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,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王好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,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万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删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,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等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. XXXXX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研究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[J].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中国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XX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杂志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. 2000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;8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(12):807-10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[2]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年外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诶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内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见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:XX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主编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. XX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学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[M]. 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第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版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北京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: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人民卫生出版社</w:t>
      </w: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. 2000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;3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-24 </w:t>
      </w:r>
    </w:p>
    <w:p w:rsidR="00CC3A58" w:rsidRPr="009244A8" w:rsidRDefault="00CC3A58" w:rsidP="00CC3A58">
      <w:pPr>
        <w:pStyle w:val="a3"/>
        <w:wordWrap w:val="0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lastRenderedPageBreak/>
        <w:t xml:space="preserve">[3] Pinto JF, </w:t>
      </w:r>
      <w:proofErr w:type="spell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Podezeck</w:t>
      </w:r>
      <w:proofErr w:type="spell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F, Newton JM, et al. Investigation of tablets prepared from pellets produced by extrusion and </w:t>
      </w:r>
      <w:proofErr w:type="spellStart"/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spheronisationII</w:t>
      </w:r>
      <w:proofErr w:type="spell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[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J]. </w:t>
      </w:r>
      <w:proofErr w:type="spell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Int</w:t>
      </w:r>
      <w:proofErr w:type="spell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J Pharm. 1997</w:t>
      </w:r>
      <w:proofErr w:type="gramStart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>;152</w:t>
      </w:r>
      <w:proofErr w:type="gramEnd"/>
      <w:r w:rsidRPr="009244A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(1):7-10 </w:t>
      </w:r>
    </w:p>
    <w:p w:rsidR="00B21DD2" w:rsidRDefault="00B21DD2"/>
    <w:sectPr w:rsidR="00B21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58"/>
    <w:rsid w:val="00210A96"/>
    <w:rsid w:val="009A610E"/>
    <w:rsid w:val="00B21DD2"/>
    <w:rsid w:val="00C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3A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CC3A5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10A9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0A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3A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CC3A5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10A9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0A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266</Words>
  <Characters>1518</Characters>
  <Application>Microsoft Office Word</Application>
  <DocSecurity>0</DocSecurity>
  <Lines>12</Lines>
  <Paragraphs>3</Paragraphs>
  <ScaleCrop>false</ScaleCrop>
  <Company>nk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吴晓华</dc:creator>
  <cp:lastModifiedBy>吴晓华</cp:lastModifiedBy>
  <cp:revision>2</cp:revision>
  <cp:lastPrinted>2015-04-30T01:58:00Z</cp:lastPrinted>
  <dcterms:created xsi:type="dcterms:W3CDTF">2015-04-30T01:56:00Z</dcterms:created>
  <dcterms:modified xsi:type="dcterms:W3CDTF">2015-04-30T02:10:00Z</dcterms:modified>
</cp:coreProperties>
</file>